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FE" w:rsidRPr="00474DFE" w:rsidRDefault="00474DFE" w:rsidP="00474DFE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474D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关于启动201</w:t>
      </w:r>
      <w:r w:rsidR="0062231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6</w:t>
      </w:r>
      <w:r w:rsidRPr="00474DF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年度南开大学周转房申请入住工作的通知</w:t>
      </w:r>
    </w:p>
    <w:p w:rsidR="00474DFE" w:rsidRPr="0093548D" w:rsidRDefault="00474DFE" w:rsidP="00474DFE">
      <w:pPr>
        <w:widowControl/>
        <w:spacing w:line="276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 w:rsidRPr="0093548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根据学校整体工作部署，</w:t>
      </w:r>
      <w:proofErr w:type="gramStart"/>
      <w:r w:rsidRPr="0093548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现启动</w:t>
      </w:r>
      <w:proofErr w:type="gramEnd"/>
      <w:r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201</w:t>
      </w:r>
      <w:r w:rsidR="001515A7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6</w:t>
      </w:r>
      <w:r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年度学校八里台校区21</w:t>
      </w:r>
      <w:proofErr w:type="gramStart"/>
      <w:r w:rsidR="00C255EC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斋</w:t>
      </w:r>
      <w:proofErr w:type="gramEnd"/>
      <w:r w:rsidR="00C255EC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青年单身宿舍（以下</w:t>
      </w:r>
      <w:r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称“21斋”）</w:t>
      </w:r>
      <w:r w:rsidR="00F42CDA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、成套单元房</w:t>
      </w:r>
      <w:r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及</w:t>
      </w:r>
      <w:r w:rsidR="00F42CDA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津南校区</w:t>
      </w:r>
      <w:r w:rsidR="00953AF5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教1</w:t>
      </w:r>
      <w:r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的</w:t>
      </w:r>
      <w:r w:rsidR="00C255EC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（以下称“教1”）</w:t>
      </w:r>
      <w:r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入住申请工作，</w:t>
      </w:r>
      <w:r w:rsidRPr="0093548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具体事宜通知如下：</w:t>
      </w:r>
    </w:p>
    <w:p w:rsidR="00474DFE" w:rsidRPr="00474DFE" w:rsidRDefault="00474DFE" w:rsidP="00474DFE">
      <w:pPr>
        <w:widowControl/>
        <w:tabs>
          <w:tab w:val="num" w:pos="1440"/>
        </w:tabs>
        <w:spacing w:line="276" w:lineRule="auto"/>
        <w:ind w:firstLineChars="200" w:firstLine="602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b/>
          <w:bCs/>
          <w:color w:val="000000"/>
          <w:kern w:val="0"/>
          <w:sz w:val="30"/>
          <w:szCs w:val="30"/>
        </w:rPr>
        <w:t>一、申请条件、标准及地点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（一）申请条件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根据《南开大学青年教职工周转住房管理暂行办法》（南发字[2013]67号）的规定，租住学校周转房的申请人应为南开大学事业编制、本人和配偶均未享受过任何形式的福利住房（包括住房货币化补贴），并未在天津市自购房（公产房、企业产房、经济适用房、限价房、商品房等）的无房在岗教职工，且同时符合下述条件之一：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1.</w:t>
      </w:r>
      <w:r w:rsidR="00C255E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从未租住过周转房或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租住周转房时间累计不超过4年</w:t>
      </w:r>
      <w:r w:rsidR="00C255E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的单身教职工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；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2.已婚教职工，租住周转房时间累计不超过4年，其中租住成套单元房不超过2年。双职工按照租住期长的一方计算，累计不超过4年，且租住成套单元房不超过2年；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（二）申请标准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1.已婚青年教职工可申请成套单元房；</w:t>
      </w:r>
    </w:p>
    <w:p w:rsidR="00474DFE" w:rsidRDefault="00474DFE" w:rsidP="00474DFE">
      <w:pPr>
        <w:widowControl/>
        <w:spacing w:line="276" w:lineRule="auto"/>
        <w:ind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2.</w:t>
      </w:r>
      <w:r w:rsidR="00C255E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家住在天津市内六区以外的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未婚青年教职工和配偶在外地的已婚教职工可申请21斋</w:t>
      </w:r>
      <w:r w:rsidR="00F0440F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或</w:t>
      </w:r>
      <w:r w:rsidR="00C255E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教1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。</w:t>
      </w:r>
    </w:p>
    <w:p w:rsidR="00C255EC" w:rsidRPr="00474DFE" w:rsidRDefault="00C255EC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lastRenderedPageBreak/>
        <w:t>3.家住在天津市内六区以内的</w:t>
      </w:r>
      <w:r w:rsidR="001B1E7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单身教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职工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只能申请教1</w:t>
      </w:r>
      <w:r w:rsidR="001B1E7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。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（三）</w:t>
      </w:r>
      <w:r w:rsidR="00F542C2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周转</w:t>
      </w: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房地点</w:t>
      </w:r>
    </w:p>
    <w:p w:rsidR="00474DFE" w:rsidRDefault="00474DFE" w:rsidP="00474DFE">
      <w:pPr>
        <w:widowControl/>
        <w:spacing w:line="276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74DF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1.21</w:t>
      </w:r>
      <w:proofErr w:type="gramStart"/>
      <w:r w:rsidRPr="00474DF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斋</w:t>
      </w:r>
      <w:proofErr w:type="gramEnd"/>
      <w:r w:rsidRPr="00474DF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位于八里台校区</w:t>
      </w:r>
      <w:r w:rsidR="001B1E7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西南村，新生物站南侧</w:t>
      </w:r>
      <w:r w:rsidRPr="00474DF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D0646C" w:rsidRPr="00474DFE" w:rsidRDefault="00D0646C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="001B1E75">
        <w:rPr>
          <w:rFonts w:ascii="Calibri" w:eastAsia="仿宋" w:hAnsi="Calibri" w:cs="仿宋_gb2312" w:hint="eastAsia"/>
          <w:bCs/>
          <w:color w:val="000000"/>
          <w:kern w:val="0"/>
          <w:sz w:val="30"/>
          <w:szCs w:val="30"/>
        </w:rPr>
        <w:t>教</w:t>
      </w:r>
      <w:r w:rsidR="001B1E75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1</w:t>
      </w:r>
      <w:r>
        <w:rPr>
          <w:rFonts w:ascii="Calibri" w:eastAsia="仿宋" w:hAnsi="Calibri" w:cs="仿宋_gb2312" w:hint="eastAsia"/>
          <w:bCs/>
          <w:color w:val="000000"/>
          <w:kern w:val="0"/>
          <w:sz w:val="30"/>
          <w:szCs w:val="30"/>
        </w:rPr>
        <w:t>位于津南校区</w:t>
      </w:r>
      <w:r w:rsidR="001B1E75">
        <w:rPr>
          <w:rFonts w:ascii="Calibri" w:eastAsia="仿宋" w:hAnsi="Calibri" w:cs="仿宋_gb2312" w:hint="eastAsia"/>
          <w:bCs/>
          <w:color w:val="000000"/>
          <w:kern w:val="0"/>
          <w:sz w:val="30"/>
          <w:szCs w:val="30"/>
        </w:rPr>
        <w:t>文科组团，靠近西北门</w:t>
      </w:r>
      <w:r>
        <w:rPr>
          <w:rFonts w:ascii="Calibri" w:eastAsia="仿宋" w:hAnsi="Calibri" w:cs="仿宋_gb2312" w:hint="eastAsia"/>
          <w:bCs/>
          <w:color w:val="000000"/>
          <w:kern w:val="0"/>
          <w:sz w:val="30"/>
          <w:szCs w:val="30"/>
        </w:rPr>
        <w:t>。</w:t>
      </w:r>
    </w:p>
    <w:p w:rsidR="00474DFE" w:rsidRPr="00474DFE" w:rsidRDefault="00D0646C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3</w:t>
      </w:r>
      <w:r w:rsidR="00474DFE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.成套单元房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：</w:t>
      </w:r>
      <w:r w:rsidR="00474DFE"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学校成套单元房分布在北村、西南村、龙腾里、迎水道等地，教职工可根据需要进行申请</w:t>
      </w:r>
      <w:r w:rsidR="00F542C2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、选房</w:t>
      </w:r>
      <w:r w:rsidR="00474DFE"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。</w:t>
      </w:r>
    </w:p>
    <w:p w:rsidR="00474DFE" w:rsidRPr="00474DFE" w:rsidRDefault="00474DFE" w:rsidP="00474DFE">
      <w:pPr>
        <w:widowControl/>
        <w:tabs>
          <w:tab w:val="num" w:pos="1440"/>
        </w:tabs>
        <w:spacing w:line="276" w:lineRule="auto"/>
        <w:ind w:firstLineChars="200" w:firstLine="602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b/>
          <w:bCs/>
          <w:color w:val="000000"/>
          <w:kern w:val="0"/>
          <w:sz w:val="30"/>
          <w:szCs w:val="30"/>
        </w:rPr>
        <w:t>二、周转期与租金</w:t>
      </w:r>
    </w:p>
    <w:p w:rsidR="00474DFE" w:rsidRPr="00474DFE" w:rsidRDefault="00474DFE" w:rsidP="00474DFE">
      <w:pPr>
        <w:widowControl/>
        <w:tabs>
          <w:tab w:val="num" w:pos="1440"/>
        </w:tabs>
        <w:spacing w:line="276" w:lineRule="auto"/>
        <w:ind w:firstLineChars="200" w:firstLine="602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b/>
          <w:bCs/>
          <w:color w:val="000000"/>
          <w:kern w:val="0"/>
          <w:sz w:val="30"/>
          <w:szCs w:val="30"/>
        </w:rPr>
        <w:t>（一）周转期</w:t>
      </w:r>
    </w:p>
    <w:p w:rsidR="00474DFE" w:rsidRPr="00474DFE" w:rsidRDefault="00F0440F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21</w:t>
      </w:r>
      <w:proofErr w:type="gramStart"/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斋</w:t>
      </w:r>
      <w:proofErr w:type="gramEnd"/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单身宿舍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或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教1</w:t>
      </w:r>
      <w:r w:rsidR="00474DFE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的周转期为5年，成套单元房的周转期为3年，且两者累计不超过5年。双职工周转期按照租住期长的一方计算，累计不超过5年。周转期自首次入住手续办理完毕之日起计算。</w:t>
      </w:r>
    </w:p>
    <w:p w:rsidR="00474DFE" w:rsidRPr="00474DFE" w:rsidRDefault="00474DFE" w:rsidP="00474DFE">
      <w:pPr>
        <w:widowControl/>
        <w:tabs>
          <w:tab w:val="num" w:pos="1440"/>
        </w:tabs>
        <w:spacing w:line="276" w:lineRule="auto"/>
        <w:ind w:firstLineChars="200" w:firstLine="602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b/>
          <w:bCs/>
          <w:color w:val="000000"/>
          <w:kern w:val="0"/>
          <w:sz w:val="30"/>
          <w:szCs w:val="30"/>
        </w:rPr>
        <w:t>（二）租金标准</w:t>
      </w:r>
    </w:p>
    <w:p w:rsidR="00474DFE" w:rsidRPr="0093548D" w:rsidRDefault="00474DFE" w:rsidP="00474DFE">
      <w:pPr>
        <w:widowControl/>
        <w:spacing w:line="276" w:lineRule="auto"/>
        <w:ind w:firstLineChars="106" w:firstLine="318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1.周转期内，学校周转房按标准租金收费，具体租金标准如下：</w:t>
      </w:r>
    </w:p>
    <w:p w:rsidR="00474DFE" w:rsidRPr="0093548D" w:rsidRDefault="00474DFE" w:rsidP="00474DFE">
      <w:pPr>
        <w:widowControl/>
        <w:spacing w:line="276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（1）21斋：双人间为每月180元/床，三人间为每月120元/床。</w:t>
      </w:r>
    </w:p>
    <w:p w:rsidR="00F0440F" w:rsidRPr="0093548D" w:rsidRDefault="00F0440F" w:rsidP="00474DFE">
      <w:pPr>
        <w:widowControl/>
        <w:spacing w:line="276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</w:t>
      </w:r>
      <w:r w:rsidR="00953AF5" w:rsidRPr="0093548D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教1</w:t>
      </w:r>
      <w:r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：每月140元/间</w:t>
      </w:r>
      <w:r w:rsidR="00D14055"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，均为单人间</w:t>
      </w:r>
      <w:r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474DFE" w:rsidRPr="0093548D" w:rsidRDefault="00474DFE" w:rsidP="00474DFE">
      <w:pPr>
        <w:widowControl/>
        <w:spacing w:line="276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F0440F"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935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）成套单元房：八里台校区校内及周边地区为每月30元/建筑平方米，迎水道校区周边及其他地区为每月26元/建筑平方米。</w:t>
      </w:r>
      <w:bookmarkStart w:id="0" w:name="_GoBack"/>
      <w:bookmarkEnd w:id="0"/>
    </w:p>
    <w:p w:rsidR="00474DFE" w:rsidRPr="00474DFE" w:rsidRDefault="00474DFE" w:rsidP="00D30F9C">
      <w:pPr>
        <w:widowControl/>
        <w:spacing w:line="276" w:lineRule="auto"/>
        <w:ind w:firstLineChars="156" w:firstLine="46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2.周转期结束或因个人购房等原因不再符合租住条件，经学校批准可继续租住的，</w:t>
      </w:r>
      <w:r w:rsidR="00F72FA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租金标准</w:t>
      </w:r>
      <w:r w:rsidR="00D709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按照</w:t>
      </w:r>
      <w:r w:rsidR="00D70956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《南开大学青年教职工周转住房管理暂行办法》（南发字[2013]67号）</w:t>
      </w:r>
      <w:r w:rsidR="00D7095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规定</w:t>
      </w:r>
      <w:r w:rsidR="00D709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执行</w:t>
      </w:r>
      <w:r w:rsidR="00F72FA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474DFE" w:rsidRPr="00474DFE" w:rsidRDefault="00474DFE" w:rsidP="00474DFE">
      <w:pPr>
        <w:widowControl/>
        <w:tabs>
          <w:tab w:val="num" w:pos="1440"/>
        </w:tabs>
        <w:spacing w:line="276" w:lineRule="auto"/>
        <w:ind w:firstLineChars="200" w:firstLine="602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b/>
          <w:bCs/>
          <w:color w:val="000000"/>
          <w:kern w:val="0"/>
          <w:sz w:val="30"/>
          <w:szCs w:val="30"/>
        </w:rPr>
        <w:t>三、</w:t>
      </w:r>
      <w:r w:rsidRPr="00474DFE">
        <w:rPr>
          <w:rFonts w:ascii="仿宋" w:eastAsia="仿宋" w:hAnsi="仿宋" w:cs="仿宋_gb2312" w:hint="eastAsia"/>
          <w:b/>
          <w:bCs/>
          <w:color w:val="000000"/>
          <w:kern w:val="0"/>
          <w:sz w:val="30"/>
          <w:szCs w:val="30"/>
        </w:rPr>
        <w:t>工作安排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（一）入住申请（201</w:t>
      </w:r>
      <w:r w:rsidR="00F87EF0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6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年5月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</w:t>
      </w:r>
      <w:r w:rsidR="00903983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7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日至5月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27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日）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填写《</w:t>
      </w:r>
      <w:r w:rsidR="007B5EC6" w:rsidRPr="007B5EC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南开大学周转房入住申请表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》（附件1），经所在单位初步审核、领导签字盖章后，本人携带身份证、户口本及工作证原件及复印件</w:t>
      </w:r>
      <w:r w:rsidR="007B5EC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各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一套，于</w:t>
      </w:r>
      <w:r w:rsidR="007B5EC6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201</w:t>
      </w:r>
      <w:r w:rsidR="007B5EC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6</w:t>
      </w:r>
      <w:r w:rsidR="007B5EC6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年5月1</w:t>
      </w:r>
      <w:r w:rsidR="0093548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6</w:t>
      </w:r>
      <w:r w:rsidR="007B5EC6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日至5月2</w:t>
      </w:r>
      <w:r w:rsidR="0093548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7</w:t>
      </w:r>
      <w:r w:rsidR="007B5EC6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，到</w:t>
      </w:r>
      <w:r w:rsidR="0092442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津南校区业务西楼324室或八里台校区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房产管理处20</w:t>
      </w:r>
      <w:r w:rsidR="007B5EC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8</w:t>
      </w:r>
      <w:r w:rsidR="0092442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室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递交材料并进行初审。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申请成套单元房的教职工，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如果户口地址为天津市，且户口地址房屋非本人和配偶所购，需携带户口地址的房屋产权证及复印件一份；</w:t>
      </w:r>
      <w:r w:rsidRPr="00474DF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申请21斋</w:t>
      </w:r>
      <w:r w:rsidR="00E513F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或</w:t>
      </w:r>
      <w:r w:rsidR="00924426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教1</w:t>
      </w:r>
      <w:r w:rsidRPr="00474DF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的已婚</w:t>
      </w:r>
      <w:r w:rsidR="00924426" w:rsidRPr="00474DFE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教职工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，需递交配偶所在单位人事部门出具的不在天津市工作的证明。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（二）资格审批与名单公示（5月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30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日至6月3日）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经周转房工作小组审批通过的入住名单，将在学校有关网站进行公示，公示无异议后，按照学校安排</w:t>
      </w:r>
      <w:proofErr w:type="gramStart"/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分批进</w:t>
      </w:r>
      <w:proofErr w:type="gramEnd"/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行选房入住工作 。</w:t>
      </w:r>
    </w:p>
    <w:p w:rsidR="00474DFE" w:rsidRPr="003878D7" w:rsidRDefault="00474DFE" w:rsidP="00474DFE">
      <w:pPr>
        <w:widowControl/>
        <w:spacing w:line="276" w:lineRule="auto"/>
        <w:ind w:firstLine="600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（三）</w:t>
      </w:r>
      <w:r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选房工作（6月</w:t>
      </w:r>
      <w:r w:rsidR="00953AF5"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13</w:t>
      </w:r>
      <w:r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日至6月</w:t>
      </w:r>
      <w:r w:rsidR="00953AF5"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24</w:t>
      </w:r>
      <w:r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日）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1.21斋</w:t>
      </w:r>
      <w:r w:rsidR="00A45B3F"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和</w:t>
      </w:r>
      <w:r w:rsidR="00953AF5" w:rsidRPr="003878D7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教1</w:t>
      </w:r>
      <w:r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根据床位情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况由学校统一安排住宿。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2.成套单元房将于6月份开展选房工作，符合租住条件的，按照“先进校者优先；同年同月进校工作，职称职务高者优先，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lastRenderedPageBreak/>
        <w:t>职称职务相同，年龄大者优先”的原则排序进行选房。具体选</w:t>
      </w:r>
      <w:proofErr w:type="gramStart"/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房时间</w:t>
      </w:r>
      <w:proofErr w:type="gramEnd"/>
      <w:r w:rsidR="00924426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和地点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将另行通知。</w:t>
      </w:r>
    </w:p>
    <w:p w:rsidR="00474DFE" w:rsidRPr="00474DFE" w:rsidRDefault="00474DFE" w:rsidP="00474DFE">
      <w:pPr>
        <w:widowControl/>
        <w:spacing w:line="276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（四）入住手续办理</w:t>
      </w:r>
    </w:p>
    <w:p w:rsidR="00474DFE" w:rsidRPr="00474DFE" w:rsidRDefault="00474DFE" w:rsidP="00474DFE">
      <w:pPr>
        <w:widowControl/>
        <w:spacing w:line="276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1.入住21斋</w:t>
      </w:r>
      <w:r w:rsidR="00287BB7"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和</w:t>
      </w:r>
      <w:r w:rsidR="00953AF5" w:rsidRPr="003878D7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</w:rPr>
        <w:t>教1</w:t>
      </w:r>
      <w:r w:rsidRPr="003878D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的教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职工，于6月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13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日至6月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17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日，本人携带身份证、</w:t>
      </w:r>
      <w:proofErr w:type="gramStart"/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一</w:t>
      </w:r>
      <w:proofErr w:type="gramEnd"/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卡通、住宿押金2000元，到</w:t>
      </w:r>
      <w:r w:rsidR="004626D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津南校区业务西楼324室或八里台校区</w:t>
      </w:r>
      <w:r w:rsidR="004626DE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房产管理处20</w:t>
      </w:r>
      <w:r w:rsidR="004626D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8室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办理手续。</w:t>
      </w:r>
    </w:p>
    <w:p w:rsidR="00474DFE" w:rsidRDefault="00474DFE" w:rsidP="00474DFE">
      <w:pPr>
        <w:widowControl/>
        <w:spacing w:line="276" w:lineRule="auto"/>
        <w:ind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2．入住成套单元房的教职工，本人携带身份证、选房确认书、住宿押金5000元，到</w:t>
      </w:r>
      <w:r w:rsidR="004626D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津南校区业务西楼324室或八里台校区</w:t>
      </w:r>
      <w:r w:rsidR="004626DE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房产管理处20</w:t>
      </w:r>
      <w:r w:rsidR="004626D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8室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办理手续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，具体时间另行通知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。</w:t>
      </w:r>
    </w:p>
    <w:p w:rsidR="00953AF5" w:rsidRDefault="00474DFE" w:rsidP="00474DFE">
      <w:pPr>
        <w:widowControl/>
        <w:spacing w:line="276" w:lineRule="auto"/>
        <w:ind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联系</w:t>
      </w:r>
      <w:r w:rsidR="00B6580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方式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：022-</w:t>
      </w:r>
      <w:r w:rsidR="004626D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23503607</w:t>
      </w:r>
      <w:r w:rsidR="00B6580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杨柳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（津南校区）</w:t>
      </w:r>
      <w:r w:rsidR="0019796A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</w:t>
      </w:r>
    </w:p>
    <w:p w:rsidR="00474DFE" w:rsidRPr="00474DFE" w:rsidRDefault="0019796A" w:rsidP="00D02B49">
      <w:pPr>
        <w:widowControl/>
        <w:spacing w:line="276" w:lineRule="auto"/>
        <w:ind w:firstLineChars="700" w:firstLine="21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022-</w:t>
      </w:r>
      <w:r w:rsidR="00474DFE"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2350</w:t>
      </w:r>
      <w:r w:rsidR="00287BB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3512</w:t>
      </w:r>
      <w:r w:rsidR="00B6580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吴伟华</w:t>
      </w:r>
      <w:r w:rsidR="00953AF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（八里台校区）</w:t>
      </w:r>
    </w:p>
    <w:p w:rsidR="004626DE" w:rsidRDefault="004626DE" w:rsidP="00474DFE">
      <w:pPr>
        <w:widowControl/>
        <w:spacing w:line="276" w:lineRule="auto"/>
        <w:ind w:firstLine="600"/>
        <w:jc w:val="left"/>
        <w:rPr>
          <w:rFonts w:ascii="Calibri" w:eastAsia="仿宋" w:hAnsi="Calibri" w:cs="仿宋_gb2312"/>
          <w:color w:val="000000"/>
          <w:kern w:val="0"/>
          <w:sz w:val="30"/>
          <w:szCs w:val="30"/>
        </w:rPr>
      </w:pP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特此通知</w:t>
      </w:r>
    </w:p>
    <w:p w:rsidR="00474DFE" w:rsidRPr="00474DFE" w:rsidRDefault="00474DFE" w:rsidP="00474DFE">
      <w:pPr>
        <w:widowControl/>
        <w:spacing w:line="276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74DFE" w:rsidRPr="00474DFE" w:rsidRDefault="00474DFE" w:rsidP="00474DFE">
      <w:pPr>
        <w:widowControl/>
        <w:spacing w:line="276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附件</w:t>
      </w: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1</w:t>
      </w:r>
      <w:r w:rsidRPr="00474DFE">
        <w:rPr>
          <w:rFonts w:ascii="Calibri" w:eastAsia="仿宋" w:hAnsi="Calibri" w:cs="仿宋_gb2312" w:hint="eastAsia"/>
          <w:color w:val="000000"/>
          <w:kern w:val="0"/>
          <w:sz w:val="30"/>
          <w:szCs w:val="30"/>
        </w:rPr>
        <w:t>：</w:t>
      </w:r>
      <w:hyperlink r:id="rId7" w:history="1">
        <w:r w:rsidR="00287BB7" w:rsidRPr="007B5EC6">
          <w:rPr>
            <w:rFonts w:ascii="仿宋" w:eastAsia="仿宋" w:hAnsi="仿宋" w:cs="仿宋_gb2312" w:hint="eastAsia"/>
            <w:color w:val="000000"/>
            <w:kern w:val="0"/>
            <w:sz w:val="30"/>
            <w:szCs w:val="30"/>
          </w:rPr>
          <w:t>南开大学周转房入住申请表</w:t>
        </w:r>
        <w:r w:rsidRPr="00474DFE">
          <w:rPr>
            <w:rFonts w:ascii="Calibri" w:eastAsia="仿宋" w:hAnsi="Calibri" w:cs="仿宋_gb2312" w:hint="eastAsia"/>
            <w:color w:val="666666"/>
            <w:kern w:val="0"/>
            <w:sz w:val="30"/>
            <w:szCs w:val="30"/>
          </w:rPr>
          <w:t>（点击下载）</w:t>
        </w:r>
      </w:hyperlink>
    </w:p>
    <w:p w:rsidR="00474DFE" w:rsidRPr="00474DFE" w:rsidRDefault="00474DFE" w:rsidP="00D02B49">
      <w:pPr>
        <w:widowControl/>
        <w:spacing w:line="276" w:lineRule="auto"/>
        <w:ind w:firstLineChars="200" w:firstLine="40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74DFE" w:rsidRPr="00474DFE" w:rsidRDefault="00474DFE" w:rsidP="00D02B49">
      <w:pPr>
        <w:widowControl/>
        <w:spacing w:line="276" w:lineRule="auto"/>
        <w:ind w:firstLineChars="1850" w:firstLine="555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南开大学房产管理处</w:t>
      </w:r>
    </w:p>
    <w:p w:rsidR="00A51FA3" w:rsidRPr="00D02B49" w:rsidRDefault="00474DFE" w:rsidP="00D02B49">
      <w:pPr>
        <w:widowControl/>
        <w:spacing w:line="276" w:lineRule="auto"/>
        <w:ind w:firstLine="600"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二</w:t>
      </w:r>
      <w:r w:rsidRPr="00474DF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〇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一</w:t>
      </w:r>
      <w:r w:rsidR="00287BB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六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年五月</w:t>
      </w:r>
      <w:r w:rsidR="00F72FA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十</w:t>
      </w:r>
      <w:r w:rsidR="00D02B49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七</w:t>
      </w:r>
      <w:r w:rsidRPr="00474DF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</w:t>
      </w:r>
    </w:p>
    <w:sectPr w:rsidR="00A51FA3" w:rsidRPr="00D02B49" w:rsidSect="00B40A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C3" w:rsidRDefault="00084DC3" w:rsidP="00BB4C2B">
      <w:r>
        <w:separator/>
      </w:r>
    </w:p>
  </w:endnote>
  <w:endnote w:type="continuationSeparator" w:id="0">
    <w:p w:rsidR="00084DC3" w:rsidRDefault="00084DC3" w:rsidP="00BB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408002"/>
      <w:docPartObj>
        <w:docPartGallery w:val="Page Numbers (Bottom of Page)"/>
        <w:docPartUnique/>
      </w:docPartObj>
    </w:sdtPr>
    <w:sdtContent>
      <w:p w:rsidR="00BB4C2B" w:rsidRPr="00BB4C2B" w:rsidRDefault="00DA624D" w:rsidP="00BB4C2B">
        <w:pPr>
          <w:pStyle w:val="a5"/>
          <w:jc w:val="center"/>
          <w:rPr>
            <w:sz w:val="24"/>
            <w:szCs w:val="24"/>
          </w:rPr>
        </w:pPr>
        <w:r w:rsidRPr="00BB4C2B">
          <w:rPr>
            <w:sz w:val="24"/>
            <w:szCs w:val="24"/>
          </w:rPr>
          <w:fldChar w:fldCharType="begin"/>
        </w:r>
        <w:r w:rsidR="00BB4C2B" w:rsidRPr="00BB4C2B">
          <w:rPr>
            <w:sz w:val="24"/>
            <w:szCs w:val="24"/>
          </w:rPr>
          <w:instrText>PAGE   \* MERGEFORMAT</w:instrText>
        </w:r>
        <w:r w:rsidRPr="00BB4C2B">
          <w:rPr>
            <w:sz w:val="24"/>
            <w:szCs w:val="24"/>
          </w:rPr>
          <w:fldChar w:fldCharType="separate"/>
        </w:r>
        <w:r w:rsidR="00903983" w:rsidRPr="00903983">
          <w:rPr>
            <w:noProof/>
            <w:sz w:val="24"/>
            <w:szCs w:val="24"/>
            <w:lang w:val="zh-CN"/>
          </w:rPr>
          <w:t>3</w:t>
        </w:r>
        <w:r w:rsidRPr="00BB4C2B">
          <w:rPr>
            <w:sz w:val="24"/>
            <w:szCs w:val="24"/>
          </w:rPr>
          <w:fldChar w:fldCharType="end"/>
        </w:r>
      </w:p>
    </w:sdtContent>
  </w:sdt>
  <w:p w:rsidR="00BB4C2B" w:rsidRDefault="00BB4C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C3" w:rsidRDefault="00084DC3" w:rsidP="00BB4C2B">
      <w:r>
        <w:separator/>
      </w:r>
    </w:p>
  </w:footnote>
  <w:footnote w:type="continuationSeparator" w:id="0">
    <w:p w:rsidR="00084DC3" w:rsidRDefault="00084DC3" w:rsidP="00BB4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E4D"/>
    <w:rsid w:val="00084DC3"/>
    <w:rsid w:val="001515A7"/>
    <w:rsid w:val="0019796A"/>
    <w:rsid w:val="001B1E75"/>
    <w:rsid w:val="0027717E"/>
    <w:rsid w:val="00287BB7"/>
    <w:rsid w:val="002B2195"/>
    <w:rsid w:val="0034171C"/>
    <w:rsid w:val="003878D7"/>
    <w:rsid w:val="004626DE"/>
    <w:rsid w:val="00474DFE"/>
    <w:rsid w:val="004B4527"/>
    <w:rsid w:val="00535AED"/>
    <w:rsid w:val="00622315"/>
    <w:rsid w:val="006778A9"/>
    <w:rsid w:val="00752524"/>
    <w:rsid w:val="007B5EC6"/>
    <w:rsid w:val="007D76AD"/>
    <w:rsid w:val="008A1E4A"/>
    <w:rsid w:val="00903983"/>
    <w:rsid w:val="00924426"/>
    <w:rsid w:val="0093548D"/>
    <w:rsid w:val="00953AF5"/>
    <w:rsid w:val="00A45B3F"/>
    <w:rsid w:val="00A51FA3"/>
    <w:rsid w:val="00B40A44"/>
    <w:rsid w:val="00B6580B"/>
    <w:rsid w:val="00BB4C2B"/>
    <w:rsid w:val="00C20443"/>
    <w:rsid w:val="00C255EC"/>
    <w:rsid w:val="00D02B49"/>
    <w:rsid w:val="00D0646C"/>
    <w:rsid w:val="00D14055"/>
    <w:rsid w:val="00D30F9C"/>
    <w:rsid w:val="00D70956"/>
    <w:rsid w:val="00DA624D"/>
    <w:rsid w:val="00E513FE"/>
    <w:rsid w:val="00E83E4D"/>
    <w:rsid w:val="00F0440F"/>
    <w:rsid w:val="00F42CDA"/>
    <w:rsid w:val="00F542C2"/>
    <w:rsid w:val="00F72FA5"/>
    <w:rsid w:val="00F87EF0"/>
    <w:rsid w:val="00F9087A"/>
    <w:rsid w:val="00FA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DFE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B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C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C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DFE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B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C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C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cc.nankai.edu.cn/userfiles/article/13291_%E5%8D%97%E5%BC%80%E5%A4%A7%E5%AD%A6%E6%88%90%E5%A5%97%E5%8D%95%E5%85%83%E6%88%BF%E5%85%A5%E4%BD%8F%E7%94%B3%E8%AF%B7%E8%A1%A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14D6-4C1A-41C5-A13E-BC9688AF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282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dcterms:created xsi:type="dcterms:W3CDTF">2016-05-12T01:35:00Z</dcterms:created>
  <dcterms:modified xsi:type="dcterms:W3CDTF">2016-05-17T07:49:00Z</dcterms:modified>
</cp:coreProperties>
</file>